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6980" w:rsidRPr="00840C87" w:rsidRDefault="00920C5F" w:rsidP="00840C87">
      <w:pPr>
        <w:pStyle w:val="aa"/>
        <w:jc w:val="center"/>
        <w:rPr>
          <w:szCs w:val="28"/>
        </w:rPr>
      </w:pPr>
      <w:r w:rsidRPr="00840C87">
        <w:rPr>
          <w:b/>
          <w:szCs w:val="28"/>
        </w:rPr>
        <w:t>Неделя 2</w:t>
      </w:r>
      <w:r w:rsidR="00840C87" w:rsidRPr="00840C87">
        <w:rPr>
          <w:b/>
          <w:szCs w:val="28"/>
        </w:rPr>
        <w:t>:</w:t>
      </w:r>
      <w:r w:rsidRPr="00840C87">
        <w:rPr>
          <w:b/>
          <w:szCs w:val="28"/>
        </w:rPr>
        <w:t xml:space="preserve"> Тема</w:t>
      </w:r>
      <w:r w:rsidR="00AC078C">
        <w:rPr>
          <w:b/>
          <w:szCs w:val="28"/>
        </w:rPr>
        <w:t xml:space="preserve"> -</w:t>
      </w:r>
      <w:r w:rsidRPr="00840C87">
        <w:rPr>
          <w:b/>
          <w:szCs w:val="28"/>
        </w:rPr>
        <w:t xml:space="preserve"> Исторические типы философии и философствования</w:t>
      </w:r>
    </w:p>
    <w:p w:rsidR="00FA6980" w:rsidRPr="00840C87" w:rsidRDefault="00FA6980" w:rsidP="00840C87">
      <w:pPr>
        <w:pStyle w:val="aa"/>
        <w:ind w:left="1080"/>
        <w:jc w:val="both"/>
        <w:rPr>
          <w:szCs w:val="28"/>
        </w:rPr>
      </w:pPr>
    </w:p>
    <w:p w:rsidR="00840C87" w:rsidRPr="00117D2D" w:rsidRDefault="00840C87" w:rsidP="00840C87">
      <w:pPr>
        <w:pStyle w:val="aa"/>
        <w:ind w:left="0"/>
        <w:rPr>
          <w:b/>
          <w:szCs w:val="28"/>
        </w:rPr>
      </w:pPr>
      <w:bookmarkStart w:id="0" w:name="_Hlk93918213"/>
      <w:r>
        <w:rPr>
          <w:b/>
          <w:szCs w:val="28"/>
        </w:rPr>
        <w:t>УСТНОЕ ЗАДАНИЕ - в</w:t>
      </w:r>
      <w:r w:rsidRPr="00117D2D">
        <w:rPr>
          <w:b/>
          <w:szCs w:val="28"/>
        </w:rPr>
        <w:t>опросы к семинару</w:t>
      </w:r>
      <w:r w:rsidR="00AC078C">
        <w:rPr>
          <w:b/>
          <w:szCs w:val="28"/>
        </w:rPr>
        <w:t xml:space="preserve"> (один на выбор)</w:t>
      </w:r>
      <w:r w:rsidRPr="00117D2D">
        <w:rPr>
          <w:b/>
          <w:szCs w:val="28"/>
        </w:rPr>
        <w:t>:</w:t>
      </w:r>
    </w:p>
    <w:bookmarkEnd w:id="0"/>
    <w:p w:rsidR="006C2F02" w:rsidRPr="006C2F02" w:rsidRDefault="006C2F02" w:rsidP="000B72D3">
      <w:pPr>
        <w:pStyle w:val="aa"/>
        <w:numPr>
          <w:ilvl w:val="0"/>
          <w:numId w:val="1"/>
        </w:numPr>
        <w:tabs>
          <w:tab w:val="left" w:pos="0"/>
          <w:tab w:val="left" w:pos="284"/>
          <w:tab w:val="left" w:pos="567"/>
        </w:tabs>
        <w:ind w:left="0" w:firstLine="0"/>
        <w:jc w:val="both"/>
        <w:rPr>
          <w:szCs w:val="28"/>
        </w:rPr>
      </w:pPr>
      <w:r w:rsidRPr="006C2F02">
        <w:rPr>
          <w:szCs w:val="28"/>
        </w:rPr>
        <w:t>Особенности философии Древней Индии. Буддийская филос</w:t>
      </w:r>
      <w:r w:rsidRPr="006C2F02">
        <w:rPr>
          <w:szCs w:val="28"/>
        </w:rPr>
        <w:t>о</w:t>
      </w:r>
      <w:r w:rsidRPr="006C2F02">
        <w:rPr>
          <w:szCs w:val="28"/>
        </w:rPr>
        <w:t>фия.</w:t>
      </w:r>
      <w:r>
        <w:rPr>
          <w:szCs w:val="28"/>
        </w:rPr>
        <w:t xml:space="preserve"> Веды. Ортодоксальные и неортодоксальные школы.</w:t>
      </w:r>
    </w:p>
    <w:p w:rsidR="006C2F02" w:rsidRPr="006C2F02" w:rsidRDefault="006C2F02" w:rsidP="000B72D3">
      <w:pPr>
        <w:pStyle w:val="aa"/>
        <w:numPr>
          <w:ilvl w:val="0"/>
          <w:numId w:val="1"/>
        </w:numPr>
        <w:tabs>
          <w:tab w:val="left" w:pos="0"/>
          <w:tab w:val="left" w:pos="284"/>
          <w:tab w:val="left" w:pos="567"/>
        </w:tabs>
        <w:ind w:left="0" w:firstLine="0"/>
        <w:jc w:val="both"/>
        <w:rPr>
          <w:szCs w:val="28"/>
        </w:rPr>
      </w:pPr>
      <w:r w:rsidRPr="006C2F02">
        <w:rPr>
          <w:szCs w:val="28"/>
        </w:rPr>
        <w:t>Философия Древнего Китая. Даосская и конфуцианская шк</w:t>
      </w:r>
      <w:r w:rsidRPr="006C2F02">
        <w:rPr>
          <w:szCs w:val="28"/>
        </w:rPr>
        <w:t>о</w:t>
      </w:r>
      <w:r w:rsidRPr="006C2F02">
        <w:rPr>
          <w:szCs w:val="28"/>
        </w:rPr>
        <w:t>лы.</w:t>
      </w:r>
    </w:p>
    <w:p w:rsidR="006C2F02" w:rsidRPr="006C2F02" w:rsidRDefault="006C2F02" w:rsidP="000B72D3">
      <w:pPr>
        <w:pStyle w:val="aa"/>
        <w:numPr>
          <w:ilvl w:val="0"/>
          <w:numId w:val="1"/>
        </w:numPr>
        <w:tabs>
          <w:tab w:val="left" w:pos="0"/>
          <w:tab w:val="left" w:pos="284"/>
          <w:tab w:val="left" w:pos="567"/>
        </w:tabs>
        <w:ind w:left="0" w:firstLine="0"/>
        <w:jc w:val="both"/>
        <w:rPr>
          <w:szCs w:val="28"/>
        </w:rPr>
      </w:pPr>
      <w:r w:rsidRPr="006C2F02">
        <w:rPr>
          <w:szCs w:val="28"/>
        </w:rPr>
        <w:t xml:space="preserve">Особенности зарождения философии в древней Греции. </w:t>
      </w:r>
      <w:r w:rsidR="00302E30" w:rsidRPr="00AD04BB">
        <w:t>Первые</w:t>
      </w:r>
      <w:r w:rsidR="00302E30" w:rsidRPr="00AD04BB">
        <w:rPr>
          <w:rFonts w:cs="Arial"/>
        </w:rPr>
        <w:t xml:space="preserve"> </w:t>
      </w:r>
      <w:r w:rsidR="00302E30" w:rsidRPr="00AD04BB">
        <w:t xml:space="preserve">философские </w:t>
      </w:r>
      <w:r w:rsidR="00302E30" w:rsidRPr="00AD04BB">
        <w:rPr>
          <w:rFonts w:cs="Arial"/>
        </w:rPr>
        <w:t>(</w:t>
      </w:r>
      <w:proofErr w:type="spellStart"/>
      <w:r w:rsidR="00302E30" w:rsidRPr="00AD04BB">
        <w:t>досократические</w:t>
      </w:r>
      <w:proofErr w:type="spellEnd"/>
      <w:r w:rsidR="00302E30" w:rsidRPr="00AD04BB">
        <w:rPr>
          <w:rFonts w:cs="Arial"/>
        </w:rPr>
        <w:t xml:space="preserve">) </w:t>
      </w:r>
      <w:r w:rsidR="00302E30" w:rsidRPr="00AD04BB">
        <w:t>школы Древней</w:t>
      </w:r>
      <w:r w:rsidR="00302E30" w:rsidRPr="00AD04BB">
        <w:rPr>
          <w:rFonts w:cs="Arial"/>
        </w:rPr>
        <w:t xml:space="preserve"> </w:t>
      </w:r>
      <w:r w:rsidR="00302E30" w:rsidRPr="00AD04BB">
        <w:t>Греции</w:t>
      </w:r>
      <w:r w:rsidRPr="006C2F02">
        <w:rPr>
          <w:szCs w:val="28"/>
        </w:rPr>
        <w:t>.</w:t>
      </w:r>
    </w:p>
    <w:p w:rsidR="006C2F02" w:rsidRPr="006C2F02" w:rsidRDefault="006C2F02" w:rsidP="000B72D3">
      <w:pPr>
        <w:pStyle w:val="aa"/>
        <w:numPr>
          <w:ilvl w:val="0"/>
          <w:numId w:val="1"/>
        </w:numPr>
        <w:tabs>
          <w:tab w:val="left" w:pos="0"/>
          <w:tab w:val="left" w:pos="284"/>
          <w:tab w:val="left" w:pos="567"/>
        </w:tabs>
        <w:ind w:left="0" w:firstLine="0"/>
        <w:jc w:val="both"/>
        <w:rPr>
          <w:szCs w:val="28"/>
        </w:rPr>
      </w:pPr>
      <w:r w:rsidRPr="006C2F02">
        <w:rPr>
          <w:szCs w:val="28"/>
        </w:rPr>
        <w:t>Философия Сократа</w:t>
      </w:r>
      <w:r>
        <w:rPr>
          <w:szCs w:val="28"/>
        </w:rPr>
        <w:t xml:space="preserve">, </w:t>
      </w:r>
      <w:r w:rsidRPr="006C2F02">
        <w:rPr>
          <w:szCs w:val="28"/>
        </w:rPr>
        <w:t>Платона</w:t>
      </w:r>
      <w:r>
        <w:rPr>
          <w:szCs w:val="28"/>
        </w:rPr>
        <w:t xml:space="preserve"> и Аристотеля</w:t>
      </w:r>
      <w:r w:rsidRPr="006C2F02">
        <w:rPr>
          <w:szCs w:val="28"/>
        </w:rPr>
        <w:t>.</w:t>
      </w:r>
    </w:p>
    <w:p w:rsidR="006C2F02" w:rsidRDefault="006C2F02" w:rsidP="000B72D3">
      <w:pPr>
        <w:pStyle w:val="aa"/>
        <w:numPr>
          <w:ilvl w:val="0"/>
          <w:numId w:val="1"/>
        </w:numPr>
        <w:tabs>
          <w:tab w:val="left" w:pos="0"/>
          <w:tab w:val="left" w:pos="284"/>
          <w:tab w:val="left" w:pos="567"/>
        </w:tabs>
        <w:ind w:left="0" w:firstLine="0"/>
        <w:jc w:val="both"/>
        <w:rPr>
          <w:szCs w:val="28"/>
        </w:rPr>
      </w:pPr>
      <w:r w:rsidRPr="006C2F02">
        <w:rPr>
          <w:szCs w:val="28"/>
        </w:rPr>
        <w:t xml:space="preserve">Философия </w:t>
      </w:r>
      <w:r>
        <w:rPr>
          <w:szCs w:val="28"/>
        </w:rPr>
        <w:t>эллинистического периода</w:t>
      </w:r>
      <w:r w:rsidR="00B14A8A">
        <w:rPr>
          <w:szCs w:val="28"/>
        </w:rPr>
        <w:t>:</w:t>
      </w:r>
      <w:r w:rsidR="001F496F">
        <w:rPr>
          <w:szCs w:val="28"/>
        </w:rPr>
        <w:t xml:space="preserve"> </w:t>
      </w:r>
      <w:proofErr w:type="spellStart"/>
      <w:r w:rsidR="00B14A8A">
        <w:rPr>
          <w:szCs w:val="28"/>
        </w:rPr>
        <w:t>к</w:t>
      </w:r>
      <w:r w:rsidR="001F496F">
        <w:rPr>
          <w:szCs w:val="28"/>
        </w:rPr>
        <w:t>инизм</w:t>
      </w:r>
      <w:proofErr w:type="spellEnd"/>
      <w:r w:rsidR="001F496F">
        <w:rPr>
          <w:szCs w:val="28"/>
        </w:rPr>
        <w:t>, скептицизм, эпикуреизм и стоицизм.</w:t>
      </w:r>
    </w:p>
    <w:p w:rsidR="000B72D3" w:rsidRPr="000B72D3" w:rsidRDefault="000B72D3" w:rsidP="000B72D3">
      <w:pPr>
        <w:pStyle w:val="a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Cs w:val="28"/>
        </w:rPr>
      </w:pPr>
      <w:r w:rsidRPr="000B72D3">
        <w:rPr>
          <w:szCs w:val="28"/>
        </w:rPr>
        <w:t>Христианская философия первых веков. Период патристики. Авг</w:t>
      </w:r>
      <w:r w:rsidRPr="000B72D3">
        <w:rPr>
          <w:szCs w:val="28"/>
        </w:rPr>
        <w:t>у</w:t>
      </w:r>
      <w:r w:rsidRPr="000B72D3">
        <w:rPr>
          <w:szCs w:val="28"/>
        </w:rPr>
        <w:t>стин Аврелий.</w:t>
      </w:r>
      <w:r w:rsidRPr="000B72D3">
        <w:rPr>
          <w:szCs w:val="28"/>
        </w:rPr>
        <w:t xml:space="preserve"> </w:t>
      </w:r>
      <w:r w:rsidRPr="000B72D3">
        <w:rPr>
          <w:szCs w:val="28"/>
        </w:rPr>
        <w:t xml:space="preserve">Западноевропейская схоластика. Фома Аквинский. </w:t>
      </w:r>
    </w:p>
    <w:p w:rsidR="000B72D3" w:rsidRPr="000B72D3" w:rsidRDefault="000B72D3" w:rsidP="000B72D3">
      <w:pPr>
        <w:pStyle w:val="aa"/>
        <w:numPr>
          <w:ilvl w:val="0"/>
          <w:numId w:val="1"/>
        </w:numPr>
        <w:tabs>
          <w:tab w:val="left" w:pos="284"/>
          <w:tab w:val="left" w:pos="567"/>
        </w:tabs>
        <w:ind w:left="0" w:firstLine="0"/>
        <w:jc w:val="both"/>
        <w:rPr>
          <w:szCs w:val="28"/>
        </w:rPr>
      </w:pPr>
      <w:r w:rsidRPr="000B72D3">
        <w:rPr>
          <w:szCs w:val="28"/>
        </w:rPr>
        <w:t>Особенности философии арабо-мусульманского мира: а) к</w:t>
      </w:r>
      <w:r w:rsidRPr="000B72D3">
        <w:rPr>
          <w:szCs w:val="28"/>
        </w:rPr>
        <w:t>а</w:t>
      </w:r>
      <w:r w:rsidRPr="000B72D3">
        <w:rPr>
          <w:szCs w:val="28"/>
        </w:rPr>
        <w:t>лам; б) м</w:t>
      </w:r>
      <w:r w:rsidRPr="000B72D3">
        <w:rPr>
          <w:szCs w:val="28"/>
        </w:rPr>
        <w:t>у</w:t>
      </w:r>
      <w:r w:rsidRPr="000B72D3">
        <w:rPr>
          <w:szCs w:val="28"/>
        </w:rPr>
        <w:t>сульманский перипатетизм; в) суфизм.</w:t>
      </w:r>
    </w:p>
    <w:p w:rsidR="000B72D3" w:rsidRPr="000B72D3" w:rsidRDefault="000B72D3" w:rsidP="000B72D3">
      <w:pPr>
        <w:pStyle w:val="aa"/>
        <w:numPr>
          <w:ilvl w:val="0"/>
          <w:numId w:val="1"/>
        </w:numPr>
        <w:tabs>
          <w:tab w:val="left" w:pos="284"/>
          <w:tab w:val="left" w:pos="567"/>
        </w:tabs>
        <w:ind w:left="0" w:firstLine="0"/>
        <w:jc w:val="both"/>
        <w:rPr>
          <w:szCs w:val="28"/>
        </w:rPr>
      </w:pPr>
      <w:r w:rsidRPr="000B72D3">
        <w:rPr>
          <w:szCs w:val="28"/>
        </w:rPr>
        <w:t xml:space="preserve">Философия Нового времени: рационализм </w:t>
      </w:r>
      <w:proofErr w:type="spellStart"/>
      <w:r w:rsidRPr="000B72D3">
        <w:rPr>
          <w:szCs w:val="28"/>
        </w:rPr>
        <w:t>Р.Декарта</w:t>
      </w:r>
      <w:proofErr w:type="spellEnd"/>
      <w:r w:rsidRPr="000B72D3">
        <w:rPr>
          <w:szCs w:val="28"/>
        </w:rPr>
        <w:t xml:space="preserve"> и </w:t>
      </w:r>
      <w:proofErr w:type="spellStart"/>
      <w:r w:rsidRPr="000B72D3">
        <w:rPr>
          <w:szCs w:val="28"/>
        </w:rPr>
        <w:t>Г</w:t>
      </w:r>
      <w:bookmarkStart w:id="1" w:name="_GoBack"/>
      <w:bookmarkEnd w:id="1"/>
      <w:r w:rsidRPr="000B72D3">
        <w:rPr>
          <w:szCs w:val="28"/>
        </w:rPr>
        <w:t>.Лейбница</w:t>
      </w:r>
      <w:proofErr w:type="spellEnd"/>
      <w:r w:rsidRPr="000B72D3">
        <w:rPr>
          <w:szCs w:val="28"/>
        </w:rPr>
        <w:t xml:space="preserve">; эмпиризм </w:t>
      </w:r>
      <w:proofErr w:type="spellStart"/>
      <w:r w:rsidRPr="000B72D3">
        <w:rPr>
          <w:szCs w:val="28"/>
        </w:rPr>
        <w:t>Ф.Бэкона</w:t>
      </w:r>
      <w:proofErr w:type="spellEnd"/>
      <w:r w:rsidRPr="000B72D3">
        <w:rPr>
          <w:szCs w:val="28"/>
        </w:rPr>
        <w:t xml:space="preserve"> и Дж. Беркли.</w:t>
      </w:r>
    </w:p>
    <w:p w:rsidR="000B72D3" w:rsidRPr="000B72D3" w:rsidRDefault="000B72D3" w:rsidP="000B72D3">
      <w:pPr>
        <w:pStyle w:val="BodyText2"/>
        <w:numPr>
          <w:ilvl w:val="0"/>
          <w:numId w:val="1"/>
        </w:numPr>
        <w:tabs>
          <w:tab w:val="left" w:pos="284"/>
          <w:tab w:val="left" w:pos="567"/>
          <w:tab w:val="left" w:pos="720"/>
        </w:tabs>
        <w:spacing w:line="240" w:lineRule="auto"/>
        <w:ind w:left="0" w:firstLine="0"/>
        <w:rPr>
          <w:i w:val="0"/>
          <w:szCs w:val="28"/>
        </w:rPr>
      </w:pPr>
      <w:r w:rsidRPr="000B72D3">
        <w:rPr>
          <w:i w:val="0"/>
          <w:szCs w:val="28"/>
        </w:rPr>
        <w:t>Немецкая классическая философия: т</w:t>
      </w:r>
      <w:r w:rsidRPr="000B72D3">
        <w:rPr>
          <w:i w:val="0"/>
          <w:szCs w:val="28"/>
        </w:rPr>
        <w:t xml:space="preserve">еория познания и этика </w:t>
      </w:r>
      <w:proofErr w:type="spellStart"/>
      <w:r w:rsidRPr="000B72D3">
        <w:rPr>
          <w:i w:val="0"/>
          <w:szCs w:val="28"/>
        </w:rPr>
        <w:t>И.Канта</w:t>
      </w:r>
      <w:proofErr w:type="spellEnd"/>
      <w:r w:rsidRPr="000B72D3">
        <w:rPr>
          <w:i w:val="0"/>
          <w:szCs w:val="28"/>
        </w:rPr>
        <w:t>, а</w:t>
      </w:r>
      <w:r w:rsidRPr="000B72D3">
        <w:rPr>
          <w:i w:val="0"/>
          <w:szCs w:val="28"/>
        </w:rPr>
        <w:t>бсолютный идеализм Гегеля.</w:t>
      </w:r>
      <w:r w:rsidRPr="000B72D3">
        <w:rPr>
          <w:i w:val="0"/>
          <w:szCs w:val="28"/>
        </w:rPr>
        <w:t xml:space="preserve"> </w:t>
      </w:r>
      <w:r w:rsidRPr="000B72D3">
        <w:rPr>
          <w:i w:val="0"/>
          <w:szCs w:val="28"/>
        </w:rPr>
        <w:t>Марксизм как философское направление.</w:t>
      </w:r>
    </w:p>
    <w:p w:rsidR="000B72D3" w:rsidRPr="000B72D3" w:rsidRDefault="000B72D3" w:rsidP="000B72D3">
      <w:pPr>
        <w:pStyle w:val="BodyText2"/>
        <w:numPr>
          <w:ilvl w:val="0"/>
          <w:numId w:val="1"/>
        </w:numPr>
        <w:tabs>
          <w:tab w:val="left" w:pos="284"/>
          <w:tab w:val="left" w:pos="567"/>
          <w:tab w:val="left" w:pos="720"/>
        </w:tabs>
        <w:spacing w:line="240" w:lineRule="auto"/>
        <w:ind w:left="0" w:firstLine="0"/>
        <w:rPr>
          <w:i w:val="0"/>
          <w:szCs w:val="28"/>
        </w:rPr>
      </w:pPr>
      <w:r w:rsidRPr="000B72D3">
        <w:rPr>
          <w:i w:val="0"/>
          <w:szCs w:val="28"/>
          <w:lang w:val="ru-RU"/>
        </w:rPr>
        <w:t>Западная философия ХХ века: п</w:t>
      </w:r>
      <w:proofErr w:type="spellStart"/>
      <w:r w:rsidRPr="000B72D3">
        <w:rPr>
          <w:i w:val="0"/>
          <w:szCs w:val="28"/>
        </w:rPr>
        <w:t>озитивизм</w:t>
      </w:r>
      <w:proofErr w:type="spellEnd"/>
      <w:r w:rsidRPr="000B72D3">
        <w:rPr>
          <w:i w:val="0"/>
          <w:szCs w:val="28"/>
        </w:rPr>
        <w:t xml:space="preserve"> и его разновидности.</w:t>
      </w:r>
      <w:r w:rsidRPr="000B72D3">
        <w:rPr>
          <w:i w:val="0"/>
          <w:szCs w:val="28"/>
          <w:lang w:val="ru-RU"/>
        </w:rPr>
        <w:t xml:space="preserve"> </w:t>
      </w:r>
      <w:r w:rsidRPr="000B72D3">
        <w:rPr>
          <w:i w:val="0"/>
          <w:szCs w:val="28"/>
        </w:rPr>
        <w:t>Философия жизни (Шопенгауэр, Ницше).  Герменевтика.</w:t>
      </w:r>
      <w:r w:rsidRPr="000B72D3">
        <w:rPr>
          <w:i w:val="0"/>
          <w:szCs w:val="28"/>
          <w:lang w:val="ru-RU"/>
        </w:rPr>
        <w:t xml:space="preserve"> Э</w:t>
      </w:r>
      <w:proofErr w:type="spellStart"/>
      <w:r w:rsidRPr="000B72D3">
        <w:rPr>
          <w:i w:val="0"/>
          <w:szCs w:val="28"/>
        </w:rPr>
        <w:t>кзистенциализм</w:t>
      </w:r>
      <w:proofErr w:type="spellEnd"/>
      <w:r w:rsidRPr="000B72D3">
        <w:rPr>
          <w:i w:val="0"/>
          <w:szCs w:val="28"/>
        </w:rPr>
        <w:t xml:space="preserve"> как философское направление.</w:t>
      </w:r>
      <w:r w:rsidRPr="000B72D3">
        <w:rPr>
          <w:i w:val="0"/>
          <w:szCs w:val="28"/>
          <w:lang w:val="ru-RU"/>
        </w:rPr>
        <w:t xml:space="preserve"> Прагматизм</w:t>
      </w:r>
      <w:r w:rsidRPr="000B72D3">
        <w:rPr>
          <w:i w:val="0"/>
          <w:szCs w:val="28"/>
        </w:rPr>
        <w:t>.</w:t>
      </w:r>
      <w:r w:rsidRPr="000B72D3">
        <w:rPr>
          <w:i w:val="0"/>
          <w:szCs w:val="28"/>
          <w:lang w:val="ru-RU"/>
        </w:rPr>
        <w:t xml:space="preserve"> Фрейдизм и неофрейдизм.</w:t>
      </w:r>
    </w:p>
    <w:p w:rsidR="00FA6980" w:rsidRPr="000B72D3" w:rsidRDefault="00920C5F" w:rsidP="000B72D3">
      <w:pPr>
        <w:pStyle w:val="a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Cs w:val="28"/>
        </w:rPr>
      </w:pPr>
      <w:r w:rsidRPr="000B72D3">
        <w:rPr>
          <w:szCs w:val="28"/>
        </w:rPr>
        <w:t>Тюркская и казахская философи</w:t>
      </w:r>
      <w:r w:rsidR="000E7B97" w:rsidRPr="000B72D3">
        <w:rPr>
          <w:szCs w:val="28"/>
        </w:rPr>
        <w:t>и.</w:t>
      </w:r>
    </w:p>
    <w:p w:rsidR="00FA6980" w:rsidRPr="000B72D3" w:rsidRDefault="00920C5F" w:rsidP="000B72D3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B72D3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F86C01" w:rsidRDefault="00840C87" w:rsidP="00840C8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7D2D">
        <w:rPr>
          <w:rFonts w:ascii="Times New Roman" w:hAnsi="Times New Roman" w:cs="Times New Roman"/>
          <w:b/>
          <w:sz w:val="28"/>
          <w:szCs w:val="28"/>
        </w:rPr>
        <w:t xml:space="preserve">ПИСЬМЕННОЕ ЗАДАНИЕ </w:t>
      </w:r>
      <w:r w:rsidR="00F86C01">
        <w:rPr>
          <w:rFonts w:ascii="Times New Roman" w:hAnsi="Times New Roman" w:cs="Times New Roman"/>
          <w:b/>
          <w:sz w:val="28"/>
          <w:szCs w:val="28"/>
        </w:rPr>
        <w:t>–</w:t>
      </w:r>
      <w:r w:rsidRPr="00117D2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6C01">
        <w:rPr>
          <w:rFonts w:ascii="Times New Roman" w:hAnsi="Times New Roman" w:cs="Times New Roman"/>
          <w:b/>
          <w:sz w:val="28"/>
          <w:szCs w:val="28"/>
        </w:rPr>
        <w:t>выполнить оба задания</w:t>
      </w:r>
    </w:p>
    <w:p w:rsidR="00F86C01" w:rsidRDefault="00F86C01" w:rsidP="00840C8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40C87" w:rsidRPr="00F86C01" w:rsidRDefault="00840C87" w:rsidP="00920C5F">
      <w:pPr>
        <w:pStyle w:val="aa"/>
        <w:numPr>
          <w:ilvl w:val="3"/>
          <w:numId w:val="1"/>
        </w:numPr>
        <w:ind w:left="0" w:firstLine="0"/>
        <w:jc w:val="both"/>
        <w:rPr>
          <w:b/>
          <w:szCs w:val="28"/>
        </w:rPr>
      </w:pPr>
      <w:r w:rsidRPr="00F86C01">
        <w:rPr>
          <w:b/>
          <w:szCs w:val="28"/>
        </w:rPr>
        <w:t xml:space="preserve">Дать определения основным понятиям темы (выбрать 10-15) </w:t>
      </w:r>
    </w:p>
    <w:p w:rsidR="00FA6980" w:rsidRPr="00840C87" w:rsidRDefault="00920C5F" w:rsidP="00840C8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40C87">
        <w:rPr>
          <w:rFonts w:ascii="Times New Roman" w:hAnsi="Times New Roman" w:cs="Times New Roman"/>
          <w:sz w:val="28"/>
          <w:szCs w:val="28"/>
        </w:rPr>
        <w:t xml:space="preserve">       Бытие, субстанция, материя, монизм, деизм, плюрализм, </w:t>
      </w:r>
      <w:proofErr w:type="spellStart"/>
      <w:r w:rsidRPr="00840C87">
        <w:rPr>
          <w:rFonts w:ascii="Times New Roman" w:hAnsi="Times New Roman" w:cs="Times New Roman"/>
          <w:sz w:val="28"/>
          <w:szCs w:val="28"/>
        </w:rPr>
        <w:t>космоцентризм</w:t>
      </w:r>
      <w:proofErr w:type="spellEnd"/>
      <w:r w:rsidRPr="00840C87">
        <w:rPr>
          <w:rFonts w:ascii="Times New Roman" w:hAnsi="Times New Roman" w:cs="Times New Roman"/>
          <w:sz w:val="28"/>
          <w:szCs w:val="28"/>
        </w:rPr>
        <w:t xml:space="preserve">, субъект, объект, онтология, гносеология, аксиология, философская антропология, логика, этика, эстетика, социальная философия, культура, мышление, наука, искусство, мировоззрение, мифология, религия, философия, природа, общество, сенсуализм, эмпиризм, рационализм, рефлексия, картина мира, </w:t>
      </w:r>
      <w:proofErr w:type="spellStart"/>
      <w:r w:rsidRPr="00840C87">
        <w:rPr>
          <w:rFonts w:ascii="Times New Roman" w:hAnsi="Times New Roman" w:cs="Times New Roman"/>
          <w:sz w:val="28"/>
          <w:szCs w:val="28"/>
        </w:rPr>
        <w:t>фалсафа</w:t>
      </w:r>
      <w:proofErr w:type="spellEnd"/>
      <w:r w:rsidRPr="00840C87">
        <w:rPr>
          <w:rFonts w:ascii="Times New Roman" w:hAnsi="Times New Roman" w:cs="Times New Roman"/>
          <w:sz w:val="28"/>
          <w:szCs w:val="28"/>
        </w:rPr>
        <w:t>, модернизация, идеализм, синкретизм, пантеизм, объективный идеализм, субъективный идеализм, фетишизм, анимизм, тотемизм, гилозоизм, атеизм, дуализм, догматизм, скептицизм, агностицизм, диалектика, метафизика, истина, идеал, ценность.</w:t>
      </w:r>
    </w:p>
    <w:p w:rsidR="00FA6980" w:rsidRPr="00840C87" w:rsidRDefault="00920C5F" w:rsidP="00840C8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40C87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FA6980" w:rsidRPr="00F86C01" w:rsidRDefault="00F86C01" w:rsidP="00F86C01">
      <w:pPr>
        <w:pStyle w:val="a4"/>
        <w:spacing w:after="0"/>
        <w:ind w:left="0"/>
        <w:contextualSpacing/>
        <w:jc w:val="both"/>
        <w:rPr>
          <w:b/>
          <w:szCs w:val="28"/>
        </w:rPr>
      </w:pPr>
      <w:r w:rsidRPr="00F86C01">
        <w:rPr>
          <w:b/>
          <w:szCs w:val="28"/>
        </w:rPr>
        <w:t>2. Заполнить таблицу «Особенности исторического развития философии»</w:t>
      </w:r>
    </w:p>
    <w:p w:rsidR="00F86C01" w:rsidRDefault="00F86C01" w:rsidP="00840C87">
      <w:pPr>
        <w:pStyle w:val="a4"/>
        <w:spacing w:after="0"/>
        <w:ind w:left="540" w:hanging="540"/>
        <w:contextualSpacing/>
        <w:jc w:val="both"/>
        <w:rPr>
          <w:szCs w:val="28"/>
        </w:rPr>
      </w:pPr>
    </w:p>
    <w:tbl>
      <w:tblPr>
        <w:tblStyle w:val="ac"/>
        <w:tblW w:w="0" w:type="auto"/>
        <w:tblInd w:w="-5" w:type="dxa"/>
        <w:tblLook w:val="04A0" w:firstRow="1" w:lastRow="0" w:firstColumn="1" w:lastColumn="0" w:noHBand="0" w:noVBand="1"/>
      </w:tblPr>
      <w:tblGrid>
        <w:gridCol w:w="3458"/>
        <w:gridCol w:w="3205"/>
        <w:gridCol w:w="2687"/>
      </w:tblGrid>
      <w:tr w:rsidR="00F86C01" w:rsidTr="002669E5">
        <w:tc>
          <w:tcPr>
            <w:tcW w:w="3458" w:type="dxa"/>
          </w:tcPr>
          <w:p w:rsidR="00F86C01" w:rsidRPr="00F86C01" w:rsidRDefault="00F86C01" w:rsidP="00F86C01">
            <w:pPr>
              <w:pStyle w:val="a4"/>
              <w:spacing w:after="0"/>
              <w:ind w:left="0"/>
              <w:contextualSpacing/>
              <w:jc w:val="center"/>
              <w:rPr>
                <w:b/>
                <w:szCs w:val="28"/>
              </w:rPr>
            </w:pPr>
            <w:r w:rsidRPr="00F86C01">
              <w:rPr>
                <w:b/>
                <w:szCs w:val="28"/>
              </w:rPr>
              <w:t>Исторический период</w:t>
            </w:r>
          </w:p>
        </w:tc>
        <w:tc>
          <w:tcPr>
            <w:tcW w:w="3205" w:type="dxa"/>
          </w:tcPr>
          <w:p w:rsidR="00F86C01" w:rsidRPr="00F86C01" w:rsidRDefault="00F86C01" w:rsidP="00F86C01">
            <w:pPr>
              <w:pStyle w:val="a4"/>
              <w:spacing w:after="0"/>
              <w:ind w:left="0"/>
              <w:contextualSpacing/>
              <w:jc w:val="center"/>
              <w:rPr>
                <w:b/>
                <w:szCs w:val="28"/>
              </w:rPr>
            </w:pPr>
            <w:r w:rsidRPr="00F86C01">
              <w:rPr>
                <w:b/>
                <w:szCs w:val="28"/>
              </w:rPr>
              <w:t>Основные характеристики философии</w:t>
            </w:r>
          </w:p>
        </w:tc>
        <w:tc>
          <w:tcPr>
            <w:tcW w:w="2687" w:type="dxa"/>
          </w:tcPr>
          <w:p w:rsidR="00F86C01" w:rsidRPr="00F86C01" w:rsidRDefault="00F86C01" w:rsidP="00F86C01">
            <w:pPr>
              <w:pStyle w:val="a4"/>
              <w:spacing w:after="0"/>
              <w:ind w:left="0"/>
              <w:contextualSpacing/>
              <w:jc w:val="center"/>
              <w:rPr>
                <w:b/>
                <w:szCs w:val="28"/>
              </w:rPr>
            </w:pPr>
            <w:r w:rsidRPr="00F86C01">
              <w:rPr>
                <w:b/>
                <w:szCs w:val="28"/>
              </w:rPr>
              <w:t>Представители</w:t>
            </w:r>
          </w:p>
        </w:tc>
      </w:tr>
      <w:tr w:rsidR="00F86C01" w:rsidTr="002669E5">
        <w:tc>
          <w:tcPr>
            <w:tcW w:w="3458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>Философия древней Индии</w:t>
            </w:r>
          </w:p>
        </w:tc>
        <w:tc>
          <w:tcPr>
            <w:tcW w:w="3205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F86C01" w:rsidTr="002669E5">
        <w:tc>
          <w:tcPr>
            <w:tcW w:w="3458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lastRenderedPageBreak/>
              <w:t>Философия древнего Китая</w:t>
            </w:r>
          </w:p>
        </w:tc>
        <w:tc>
          <w:tcPr>
            <w:tcW w:w="3205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F86C01" w:rsidTr="002669E5">
        <w:tc>
          <w:tcPr>
            <w:tcW w:w="3458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>Античная философия</w:t>
            </w:r>
          </w:p>
        </w:tc>
        <w:tc>
          <w:tcPr>
            <w:tcW w:w="3205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F86C01" w:rsidTr="002669E5">
        <w:tc>
          <w:tcPr>
            <w:tcW w:w="3458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>Средневековая западная философия</w:t>
            </w:r>
          </w:p>
        </w:tc>
        <w:tc>
          <w:tcPr>
            <w:tcW w:w="3205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F86C01" w:rsidTr="002669E5">
        <w:tc>
          <w:tcPr>
            <w:tcW w:w="3458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>Средневековая арабская философия</w:t>
            </w:r>
          </w:p>
        </w:tc>
        <w:tc>
          <w:tcPr>
            <w:tcW w:w="3205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F86C01" w:rsidTr="002669E5">
        <w:tc>
          <w:tcPr>
            <w:tcW w:w="3458" w:type="dxa"/>
          </w:tcPr>
          <w:p w:rsidR="00F86C01" w:rsidRPr="002669E5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>Философия Возрождения (Ренессанс)</w:t>
            </w:r>
            <w:r w:rsidR="002669E5">
              <w:rPr>
                <w:szCs w:val="28"/>
              </w:rPr>
              <w:t xml:space="preserve"> </w:t>
            </w:r>
            <w:r w:rsidR="002669E5">
              <w:rPr>
                <w:szCs w:val="28"/>
                <w:lang w:val="en-US"/>
              </w:rPr>
              <w:t>XV</w:t>
            </w:r>
            <w:r w:rsidR="002669E5">
              <w:rPr>
                <w:szCs w:val="28"/>
              </w:rPr>
              <w:t>-</w:t>
            </w:r>
            <w:r w:rsidR="002669E5">
              <w:rPr>
                <w:szCs w:val="28"/>
                <w:lang w:val="en-US"/>
              </w:rPr>
              <w:t>XVI</w:t>
            </w:r>
            <w:r w:rsidR="002669E5">
              <w:rPr>
                <w:szCs w:val="28"/>
              </w:rPr>
              <w:t xml:space="preserve"> </w:t>
            </w:r>
            <w:proofErr w:type="spellStart"/>
            <w:r w:rsidR="002669E5">
              <w:rPr>
                <w:szCs w:val="28"/>
              </w:rPr>
              <w:t>в.в</w:t>
            </w:r>
            <w:proofErr w:type="spellEnd"/>
            <w:r w:rsidR="002669E5">
              <w:rPr>
                <w:szCs w:val="28"/>
              </w:rPr>
              <w:t>.</w:t>
            </w:r>
          </w:p>
        </w:tc>
        <w:tc>
          <w:tcPr>
            <w:tcW w:w="3205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F86C01" w:rsidTr="002669E5">
        <w:tc>
          <w:tcPr>
            <w:tcW w:w="3458" w:type="dxa"/>
          </w:tcPr>
          <w:p w:rsidR="00F86C01" w:rsidRPr="002669E5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Философия Нового времени </w:t>
            </w:r>
            <w:r w:rsidR="002669E5">
              <w:rPr>
                <w:szCs w:val="28"/>
                <w:lang w:val="en-US"/>
              </w:rPr>
              <w:t>XVII</w:t>
            </w:r>
            <w:r w:rsidR="002669E5">
              <w:rPr>
                <w:szCs w:val="28"/>
              </w:rPr>
              <w:t xml:space="preserve"> века</w:t>
            </w:r>
          </w:p>
        </w:tc>
        <w:tc>
          <w:tcPr>
            <w:tcW w:w="3205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F86C01" w:rsidTr="002669E5">
        <w:tc>
          <w:tcPr>
            <w:tcW w:w="3458" w:type="dxa"/>
          </w:tcPr>
          <w:p w:rsidR="00F86C01" w:rsidRPr="002669E5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Философия французского материализма </w:t>
            </w:r>
            <w:r w:rsidR="002669E5">
              <w:rPr>
                <w:szCs w:val="28"/>
                <w:lang w:val="en-US"/>
              </w:rPr>
              <w:t>XVIII</w:t>
            </w:r>
            <w:r w:rsidR="002669E5">
              <w:rPr>
                <w:szCs w:val="28"/>
              </w:rPr>
              <w:t xml:space="preserve"> века</w:t>
            </w:r>
          </w:p>
        </w:tc>
        <w:tc>
          <w:tcPr>
            <w:tcW w:w="3205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F86C01" w:rsidTr="002669E5">
        <w:tc>
          <w:tcPr>
            <w:tcW w:w="3458" w:type="dxa"/>
          </w:tcPr>
          <w:p w:rsidR="00F86C01" w:rsidRPr="002669E5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>Немецкая классическая философия</w:t>
            </w:r>
            <w:r w:rsidR="002669E5" w:rsidRPr="002669E5">
              <w:rPr>
                <w:szCs w:val="28"/>
              </w:rPr>
              <w:t xml:space="preserve"> </w:t>
            </w:r>
            <w:r w:rsidR="002669E5">
              <w:rPr>
                <w:szCs w:val="28"/>
              </w:rPr>
              <w:t xml:space="preserve">первой половины </w:t>
            </w:r>
            <w:r w:rsidR="002669E5">
              <w:rPr>
                <w:szCs w:val="28"/>
                <w:lang w:val="en-US"/>
              </w:rPr>
              <w:t>XIX</w:t>
            </w:r>
            <w:r w:rsidR="002669E5">
              <w:rPr>
                <w:szCs w:val="28"/>
              </w:rPr>
              <w:t xml:space="preserve"> века</w:t>
            </w:r>
          </w:p>
        </w:tc>
        <w:tc>
          <w:tcPr>
            <w:tcW w:w="3205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F86C01" w:rsidTr="002669E5">
        <w:tc>
          <w:tcPr>
            <w:tcW w:w="3458" w:type="dxa"/>
          </w:tcPr>
          <w:p w:rsidR="00F86C01" w:rsidRPr="002669E5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>Философия марксизма</w:t>
            </w:r>
            <w:r w:rsidR="002669E5" w:rsidRPr="000E7B97">
              <w:rPr>
                <w:szCs w:val="28"/>
              </w:rPr>
              <w:t xml:space="preserve"> </w:t>
            </w:r>
            <w:r w:rsidR="002669E5">
              <w:rPr>
                <w:szCs w:val="28"/>
              </w:rPr>
              <w:t xml:space="preserve">второй половины </w:t>
            </w:r>
            <w:r w:rsidR="002669E5">
              <w:rPr>
                <w:szCs w:val="28"/>
                <w:lang w:val="en-US"/>
              </w:rPr>
              <w:t>XIX</w:t>
            </w:r>
            <w:r w:rsidR="002669E5">
              <w:rPr>
                <w:szCs w:val="28"/>
              </w:rPr>
              <w:t xml:space="preserve"> века</w:t>
            </w:r>
          </w:p>
        </w:tc>
        <w:tc>
          <w:tcPr>
            <w:tcW w:w="3205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F86C01" w:rsidTr="002669E5">
        <w:tc>
          <w:tcPr>
            <w:tcW w:w="3458" w:type="dxa"/>
          </w:tcPr>
          <w:p w:rsidR="00F86C01" w:rsidRPr="006C2F02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Западная философия начало ХХ </w:t>
            </w:r>
            <w:r w:rsidR="00EE0152">
              <w:rPr>
                <w:szCs w:val="28"/>
              </w:rPr>
              <w:t>века</w:t>
            </w:r>
          </w:p>
        </w:tc>
        <w:tc>
          <w:tcPr>
            <w:tcW w:w="3205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</w:tcPr>
          <w:p w:rsidR="00F86C01" w:rsidRDefault="00F86C01" w:rsidP="00840C87">
            <w:pPr>
              <w:pStyle w:val="a4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</w:tbl>
    <w:p w:rsidR="00F86C01" w:rsidRPr="00840C87" w:rsidRDefault="00F86C01" w:rsidP="00840C87">
      <w:pPr>
        <w:pStyle w:val="a4"/>
        <w:spacing w:after="0"/>
        <w:ind w:left="540" w:hanging="540"/>
        <w:contextualSpacing/>
        <w:jc w:val="both"/>
        <w:rPr>
          <w:szCs w:val="28"/>
        </w:rPr>
      </w:pPr>
    </w:p>
    <w:sectPr w:rsidR="00F86C01" w:rsidRPr="00840C87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076D1E"/>
    <w:multiLevelType w:val="multilevel"/>
    <w:tmpl w:val="BCC8D20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1FAB26BA"/>
    <w:multiLevelType w:val="multilevel"/>
    <w:tmpl w:val="C3DEC9DA"/>
    <w:lvl w:ilvl="0">
      <w:start w:val="3"/>
      <w:numFmt w:val="decimal"/>
      <w:lvlText w:val="%1."/>
      <w:lvlJc w:val="left"/>
      <w:pPr>
        <w:ind w:left="555" w:hanging="555"/>
      </w:pPr>
    </w:lvl>
    <w:lvl w:ilvl="1">
      <w:start w:val="1"/>
      <w:numFmt w:val="decimal"/>
      <w:lvlText w:val="%1.%2-"/>
      <w:lvlJc w:val="left"/>
      <w:pPr>
        <w:ind w:left="900" w:hanging="720"/>
      </w:pPr>
    </w:lvl>
    <w:lvl w:ilvl="2">
      <w:start w:val="2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620" w:hanging="1080"/>
      </w:pPr>
    </w:lvl>
    <w:lvl w:ilvl="4">
      <w:start w:val="1"/>
      <w:numFmt w:val="decimal"/>
      <w:lvlText w:val="%1.%2.%3.%4.%5."/>
      <w:lvlJc w:val="left"/>
      <w:pPr>
        <w:ind w:left="1800" w:hanging="1080"/>
      </w:pPr>
    </w:lvl>
    <w:lvl w:ilvl="5">
      <w:start w:val="1"/>
      <w:numFmt w:val="decimal"/>
      <w:lvlText w:val="%1.%2.%3.%4.%5.%6."/>
      <w:lvlJc w:val="left"/>
      <w:pPr>
        <w:ind w:left="2340" w:hanging="1440"/>
      </w:pPr>
    </w:lvl>
    <w:lvl w:ilvl="6">
      <w:start w:val="1"/>
      <w:numFmt w:val="decimal"/>
      <w:lvlText w:val="%1.%2.%3.%4.%5.%6.%7."/>
      <w:lvlJc w:val="left"/>
      <w:pPr>
        <w:ind w:left="2520" w:hanging="1440"/>
      </w:pPr>
    </w:lvl>
    <w:lvl w:ilvl="7">
      <w:start w:val="1"/>
      <w:numFmt w:val="decimal"/>
      <w:lvlText w:val="%1.%2.%3.%4.%5.%6.%7.%8."/>
      <w:lvlJc w:val="left"/>
      <w:pPr>
        <w:ind w:left="3060" w:hanging="1800"/>
      </w:pPr>
    </w:lvl>
    <w:lvl w:ilvl="8">
      <w:start w:val="1"/>
      <w:numFmt w:val="decimal"/>
      <w:lvlText w:val="%1.%2.%3.%4.%5.%6.%7.%8.%9."/>
      <w:lvlJc w:val="left"/>
      <w:pPr>
        <w:ind w:left="3240" w:hanging="1800"/>
      </w:pPr>
    </w:lvl>
  </w:abstractNum>
  <w:abstractNum w:abstractNumId="2" w15:restartNumberingAfterBreak="0">
    <w:nsid w:val="718A0F93"/>
    <w:multiLevelType w:val="multilevel"/>
    <w:tmpl w:val="36FE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980"/>
    <w:rsid w:val="000B72D3"/>
    <w:rsid w:val="000E7B97"/>
    <w:rsid w:val="001F496F"/>
    <w:rsid w:val="002669E5"/>
    <w:rsid w:val="00302E30"/>
    <w:rsid w:val="006C2F02"/>
    <w:rsid w:val="00840C87"/>
    <w:rsid w:val="00920C5F"/>
    <w:rsid w:val="00AC078C"/>
    <w:rsid w:val="00B14A8A"/>
    <w:rsid w:val="00EE0152"/>
    <w:rsid w:val="00F86C01"/>
    <w:rsid w:val="00FA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721D8"/>
  <w15:docId w15:val="{3909ECDD-7487-4F52-B2FC-A3767E764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411294"/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411294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411294"/>
    <w:rPr>
      <w:color w:val="0000FF"/>
      <w:u w:val="single"/>
    </w:rPr>
  </w:style>
  <w:style w:type="character" w:customStyle="1" w:styleId="ListLabel1">
    <w:name w:val="ListLabel 1"/>
    <w:qFormat/>
    <w:rPr>
      <w:color w:val="auto"/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color w:val="auto"/>
      <w:sz w:val="24"/>
      <w:szCs w:val="24"/>
      <w:highlight w:val="white"/>
    </w:rPr>
  </w:style>
  <w:style w:type="character" w:customStyle="1" w:styleId="ListLabel3">
    <w:name w:val="ListLabel 3"/>
    <w:qFormat/>
    <w:rPr>
      <w:bCs/>
      <w:color w:val="auto"/>
      <w:sz w:val="24"/>
      <w:szCs w:val="24"/>
      <w:highlight w:val="white"/>
    </w:rPr>
  </w:style>
  <w:style w:type="character" w:customStyle="1" w:styleId="ListLabel4">
    <w:name w:val="ListLabel 4"/>
    <w:qFormat/>
    <w:rPr>
      <w:bCs/>
      <w:color w:val="auto"/>
      <w:sz w:val="24"/>
      <w:szCs w:val="24"/>
      <w:highlight w:val="white"/>
    </w:rPr>
  </w:style>
  <w:style w:type="character" w:customStyle="1" w:styleId="ListLabel5">
    <w:name w:val="ListLabel 5"/>
    <w:qFormat/>
    <w:rPr>
      <w:bCs/>
      <w:color w:val="auto"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a">
    <w:name w:val="List Paragraph"/>
    <w:basedOn w:val="a"/>
    <w:uiPriority w:val="34"/>
    <w:qFormat/>
    <w:rsid w:val="005A061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ody Text Indent"/>
    <w:basedOn w:val="a"/>
    <w:link w:val="1"/>
    <w:uiPriority w:val="99"/>
    <w:rsid w:val="00411294"/>
    <w:pPr>
      <w:spacing w:after="120" w:line="240" w:lineRule="auto"/>
      <w:ind w:left="283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styleId="ab">
    <w:name w:val="Plain Text"/>
    <w:basedOn w:val="a"/>
    <w:qFormat/>
    <w:rPr>
      <w:rFonts w:ascii="Courier New" w:hAnsi="Courier New" w:cs="Courier New"/>
      <w:sz w:val="20"/>
      <w:szCs w:val="20"/>
    </w:rPr>
  </w:style>
  <w:style w:type="table" w:styleId="ac">
    <w:name w:val="Table Grid"/>
    <w:basedOn w:val="a1"/>
    <w:uiPriority w:val="39"/>
    <w:rsid w:val="00F86C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2">
    <w:name w:val="Body Text 2"/>
    <w:basedOn w:val="a"/>
    <w:link w:val="BodyText20"/>
    <w:rsid w:val="000B72D3"/>
    <w:pPr>
      <w:widowControl w:val="0"/>
      <w:overflowPunct w:val="0"/>
      <w:autoSpaceDE w:val="0"/>
      <w:autoSpaceDN w:val="0"/>
      <w:adjustRightInd w:val="0"/>
      <w:spacing w:after="0" w:line="320" w:lineRule="auto"/>
      <w:ind w:firstLine="480"/>
      <w:jc w:val="both"/>
      <w:textAlignment w:val="baseline"/>
    </w:pPr>
    <w:rPr>
      <w:rFonts w:ascii="Times New Roman" w:eastAsia="Times New Roman" w:hAnsi="Times New Roman" w:cs="Times New Roman"/>
      <w:i/>
      <w:sz w:val="28"/>
      <w:szCs w:val="20"/>
      <w:lang w:val="x-none" w:eastAsia="x-none"/>
    </w:rPr>
  </w:style>
  <w:style w:type="character" w:customStyle="1" w:styleId="BodyText20">
    <w:name w:val="Body Text 2 Знак"/>
    <w:link w:val="BodyText2"/>
    <w:rsid w:val="000B72D3"/>
    <w:rPr>
      <w:rFonts w:ascii="Times New Roman" w:eastAsia="Times New Roman" w:hAnsi="Times New Roman" w:cs="Times New Roman"/>
      <w:i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23</cp:revision>
  <dcterms:created xsi:type="dcterms:W3CDTF">2019-09-26T11:28:00Z</dcterms:created>
  <dcterms:modified xsi:type="dcterms:W3CDTF">2022-01-24T06:04:00Z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